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/>
          <w:color w:val="000000"/>
          <w:sz w:val="40"/>
        </w:rPr>
        <w:t>Perfume packaging sample acceptance record</w:t>
      </w:r>
    </w:p>
    <w:p>
      <w:r>
        <w:rPr>
          <w:rFonts w:ascii="Arial" w:hAnsi="Arial" w:eastAsia="Arial"/>
          <w:color w:val="000000"/>
          <w:sz w:val="21"/>
        </w:rPr>
        <w:t>Filled example for a hypothetical project. All dimensions, quantities and observations are illustrative, not a quote, real test or supplier commitment.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Sample reference and revision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Hypothetical A  Revision 01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Product and pack configuration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Hypothetical 50 mL bottle with cap fitted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Inspector and review date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Evidence folder reference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</w:tbl>
    <w:p>
      <w:pPr>
        <w:pStyle w:val="Heading1"/>
      </w:pPr>
      <w:r>
        <w:rPr>
          <w:rFonts w:ascii="Arial" w:hAnsi="Arial" w:eastAsia="Arial"/>
          <w:color w:val="000000"/>
          <w:sz w:val="28"/>
        </w:rPr>
        <w:t>Checks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Assembled bottle fit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check the actual filled bottle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Cap and lid clearance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Needs revision  fictional cap to lid contact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Body grip and removal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repeat with neighboring components in place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Insert seating and retention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inspect assembled insert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Closure and opening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recheck after clearance change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Artwork and scent identity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verify approved bilingual artwork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Finish and visible damage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compare with the agreed appearance sample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Complete shipping pack evidence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separate distribution assessment required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hAnsi="Arial" w:eastAsia="Arial"/>
          <w:color w:val="000000"/>
          <w:sz w:val="28"/>
        </w:rPr>
        <w:t>Revision and release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Observation requiring action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Illustrative observation  cap contacts lid in the hypothetical example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Responsible owner and action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Supplier structural contact to propose a revision  buyer to confirm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Revised sample identifier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do not overwrite the original sample reference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Recheck evidence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record evidence after the revised sample is checked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Structure approval scope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affected clearance and removal checks remain open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Artwork and finish approval scope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not approved by a structural sample alone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Shipping qualification scope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no transport test or approval is represented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Final disposition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  do not release production or shipment based on this example</w:t>
            </w:r>
          </w:p>
        </w:tc>
      </w:tr>
    </w:tbl>
    <w:p>
      <w:r>
        <w:rPr>
          <w:rFonts w:ascii="Arial" w:hAnsi="Arial" w:eastAsia="Arial"/>
          <w:color w:val="000000"/>
          <w:sz w:val="21"/>
        </w:rPr>
        <w:t>Keep the approved revision with its supporting files. Reopen affected checks after a material, closure, artwork or pack configuration change.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color w:val="000000"/>
        <w:sz w:val="2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Arial"/>
        <w:color w:val="000000"/>
        <w:sz w:val="2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