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Arial"/>
          <w:color w:val="000000"/>
          <w:sz w:val="40"/>
        </w:rPr>
        <w:t>Perfume packaging project brief</w:t>
      </w:r>
    </w:p>
    <w:p>
      <w:r>
        <w:rPr>
          <w:rFonts w:ascii="Arial" w:hAnsi="Arial" w:eastAsia="Arial"/>
          <w:color w:val="000000"/>
          <w:sz w:val="21"/>
        </w:rPr>
        <w:t>Filled example for a hypothetical project. All dimensions, quantities and observations are illustrative, not a quote, real test or supplier commitment.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Project reference and revision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Concept A  Revision 01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Decision owner and contact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Packaging buyer  contact to be added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Product and assembled closure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Hypothetical 50 mL bottle with cap fitted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Bottle envelope and unit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Illustrative 118 × 45 × 30 mm  not a universal bottle size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Filled mass and source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Illustrative 160 g  confirm by weighing the filled sample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Presentation orientation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Upright  body must be removable without pulling the cap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Quantity for each SKU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Two scent versions  desired 300 each  feasibility 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Scope of supply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Carton and paper insert  bottle excluded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Sales or gifting channel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Retail launch  final route to be confirmed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Reference files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Bottle drawing revision B  artwork file pending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Arial" w:hAnsi="Arial" w:eastAsia="Arial"/>
          <w:color w:val="000000"/>
          <w:sz w:val="28"/>
        </w:rPr>
        <w:t>Specifications and approval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Print versions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Two scent names  ask whether they count as separate print runs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Material specification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Paperboard grade and caliper to be proposed and confirmed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Finish priorities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One small foil detail  retain legible scent name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Artwork languages and version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English and Arabic  editable artwork revision 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Insert and accessories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Body-support insert  no cards inside the grip opening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Shipping pack responsibility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Agree outer carton and pack-out  presentation box alone not approved for transit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Sample approval requirements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Verify fit, extraction, closure and final decorated sample separately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Requested delivery and dependencies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Requested date not committed  confirm after specifications and approvals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Destination and delivery scope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Buyer destination and freight responsibility to be confirmed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Changes requiring recheck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Bottle or cap, material, dieline, artwork, finish or pack-out changes</w:t>
            </w:r>
          </w:p>
        </w:tc>
      </w:tr>
    </w:tbl>
    <w:p>
      <w:r>
        <w:rPr>
          <w:rFonts w:ascii="Arial" w:hAnsi="Arial" w:eastAsia="Arial"/>
          <w:color w:val="000000"/>
          <w:sz w:val="21"/>
        </w:rPr>
        <w:t>Keep the approved revision with its supporting files. Reopen affected checks after a material, closure, artwork or pack configuration change.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color w:val="000000"/>
        <w:sz w:val="21"/>
      </w:rPr>
      <w:t xml:space="preserve">Jiajia Packaging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Arial"/>
        <w:color w:val="000000"/>
        <w:sz w:val="21"/>
      </w:rPr>
      <w:t>JIAJIA PACKAGING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